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/>
        <w:jc w:val="right"/>
        <w:rPr>
          <w:rFonts w:ascii="Times New Roman" w:hAnsi="Times New Roman" w:eastAsia="TimesNewRomanPS-BoldMT-Identity-H" w:cs="TimesNewRomanPS-BoldMT-Identity-H"/>
          <w:b w:val="false"/>
          <w:b w:val="false"/>
          <w:bCs w:val="false"/>
          <w:sz w:val="24"/>
          <w:szCs w:val="24"/>
        </w:rPr>
      </w:pPr>
      <w:r>
        <w:rPr>
          <w:rFonts w:eastAsia="TimesNewRomanPS-BoldMT-Identity-H" w:cs="TimesNewRomanPS-BoldMT-Identity-H"/>
          <w:b w:val="false"/>
          <w:bCs w:val="false"/>
          <w:sz w:val="24"/>
          <w:szCs w:val="24"/>
        </w:rPr>
        <w:t>Znak postępowania 1/UZP/18</w:t>
      </w:r>
    </w:p>
    <w:p>
      <w:pPr>
        <w:pStyle w:val="Normal"/>
        <w:autoSpaceDE w:val="false"/>
        <w:spacing w:lineRule="auto" w:line="240"/>
        <w:jc w:val="right"/>
        <w:rPr>
          <w:rFonts w:ascii="Times New Roman" w:hAnsi="Times New Roman" w:eastAsia="TimesNewRomanPS-BoldMT-Identity-H" w:cs="TimesNewRomanPS-BoldMT-Identity-H"/>
          <w:b w:val="false"/>
          <w:b w:val="false"/>
          <w:bCs w:val="false"/>
          <w:sz w:val="24"/>
          <w:szCs w:val="24"/>
        </w:rPr>
      </w:pPr>
      <w:r>
        <w:rPr>
          <w:rFonts w:eastAsia="TimesNewRomanPS-BoldMT-Identity-H" w:cs="TimesNewRomanPS-BoldMT-Identity-H"/>
          <w:b w:val="false"/>
          <w:bCs w:val="false"/>
          <w:sz w:val="24"/>
          <w:szCs w:val="24"/>
        </w:rPr>
        <w:t>Załącznik nr 1 do SIWZ</w:t>
      </w:r>
    </w:p>
    <w:p>
      <w:pPr>
        <w:pStyle w:val="Normal"/>
        <w:autoSpaceDE w:val="false"/>
        <w:spacing w:lineRule="auto" w:line="240"/>
        <w:jc w:val="right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</w:r>
    </w:p>
    <w:p>
      <w:pPr>
        <w:pStyle w:val="Normal"/>
        <w:autoSpaceDE w:val="false"/>
        <w:spacing w:lineRule="auto" w:line="240"/>
        <w:jc w:val="center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  <w:t>Opis  przedmiotu zamówienia.</w:t>
      </w:r>
    </w:p>
    <w:p>
      <w:pPr>
        <w:pStyle w:val="Normal"/>
        <w:autoSpaceDE w:val="false"/>
        <w:spacing w:lineRule="auto" w:line="240"/>
        <w:jc w:val="center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  <w:t>Przedmiot zamówienia określa Program Funkcjonalno-Użytkowy stanowiący część składową załącznika nr 1 do SIWZ.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Zakres prac należy dostosować do wymagań Zamawiającego przedstawionych w Programie Funkcjonalno-Użytkowym (dalej PFU), który opisuje wymagania i oczekiwania Zamawiającego stawiane przedmiotowej inwestycji, z zastosowaniem obowiązujących przepisów oraz z uwzględnieniem poniższych informacji i zaleceń: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Przedmiotem zamówienia jest wykonanie w formule "zaprojektuj i wybuduj" kompletnej wielobranżowej dokumentacji projektowej dla potrzeb przebudowy i modernizacji pomieszczeń Bloku Porodowego Szpitala Wielospecjalistycznego w Gliwicach, a następnie wykonanie robót  budowlanych oraz instalacyjnych wg wykonanego i zatwierdzonego przez Zamawiającego projektu. Zamówienie obejmuje także dostawę, montaż i uruchomienie  urządzeń trwale związanych z konstrukcją budynku.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Zadanie inwestycyjne zostało podzielone na 2 etapy podlegające odrębnemu rozliczeniu finansowemu za ich wykonanie: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Etap nr 1 – opracowanie kompletnej wielobranżowej dokumentacji projektowej dla rozbudowy i modernizacji  pomieszczeń Bloku Porodowego oraz złożenie w imieniu Zamawiającego do właściwego miejscowo organu nadzoru budowlanego, kompletnego wniosku o wydanie decyzji o pozwoleniu na budowę.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Etap nr 2 – Wykonanie modernizacji i przebudowy  pomieszczeń Bloku Porodowego oraz złożenie w imieniu Zamawiającego do właściwego miejscowo organu nadzoru budowlanego, kompletnego wniosku o wydanie decyzji o pozwoleniu na użytkowanie.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  <w:t xml:space="preserve">Etap nr 1 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Wykonawca zobowiązany jest do opracowania dokumentacji projektowej na podstawie Programu Funkcjonalno -Użytkowego oraz koncepcji stanowiącej część graficzną do PFU. Zamawiający wymaga przedłożenia do akceptacji projektów wykonawczych i szczegółowych specyfikacji technicznych wykonania i odbioru robót budowlanych i instalacyjnych , w aspekcie ich zgodności z ustaleniami programu funkcjonalno-użytkowego, koncepcji i warunkami umowy.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Dokumentacja ma być wykonana w języku polskim zgodnie z obowiązującymi przepisami, normami, ze sztuką budowlaną oraz powinna być opatrzona klauzulą o kompletności i przydatności z punktu widzenia celu, któremu ma służyć.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Projekty powinny zawierać optymalne rozwiązania funkcjonalno–użytkowe, konstrukcyjne, materiałowe i kosztowe oraz wszystkie niezbędne rysunki szczegółów i detali wraz z dokładnym opisem.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 xml:space="preserve">Projekt powinien być spójny i skoordynowany we wszystkich branżach oraz zawierać protokół koordynacji międzybranżowej, podpisany przez wszystkich projektantów branżowych uczestniczących w realizacji zamówienia. 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Projekt architektoniczno-budowlany powinien być uzgodniony pod względem zgodności z obowiązującymi przepisami pożarowymi, sanitarno-higienicznymi i bezpieczeństwa i higieny pracy z rzeczoznawcami posiadającymi odpowiednie uprawnienia w niezbędnym zakresie.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W zakresie opracowania projektów budowlanych Wykonawca ma obowiązek:</w:t>
      </w:r>
    </w:p>
    <w:p>
      <w:pPr>
        <w:pStyle w:val="Normal"/>
        <w:numPr>
          <w:ilvl w:val="0"/>
          <w:numId w:val="1"/>
        </w:numPr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zastosowania się do obowiązujących przepisów (w tym w szczególności przeciwpożarowych oraz BHP i ergonomii) i norm,</w:t>
      </w:r>
    </w:p>
    <w:p>
      <w:pPr>
        <w:pStyle w:val="Normal"/>
        <w:numPr>
          <w:ilvl w:val="0"/>
          <w:numId w:val="1"/>
        </w:numPr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 xml:space="preserve"> </w:t>
      </w:r>
      <w:r>
        <w:rPr>
          <w:rFonts w:eastAsia="TimesNewRomanPSMT-Identity-H" w:cs="TimesNewRomanPSMT-Identity-H"/>
          <w:sz w:val="24"/>
          <w:szCs w:val="24"/>
        </w:rPr>
        <w:t>opracowania koniecznych inwentaryzacji, opinii konstrukcyjnych, projektu budowlanego zgodnie z aktualnymi przepisami prawa budowlanego,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pełnienia nadzoru autorskiego w trakcie realizacji procesu budowlanego,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dokonania w imieniu i na rzecz Zamawiającego, we właściwych urzędach oraz poniesienie związanych z tym kosztów, wszystkich niezbędnych zgłoszeń administracyjnych, przeprowadzenia uzgodnień,uzyskania pozwoleń i decyzji, w tym pozwolenia na budowę,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uzyskania na własny koszt wszelkich materiałów i badań koniecznych dla wykonania dokumentacji projektowej i prowadzenia robót budowlanych (np. mapy dla celów projektowych, wypisy, wyrysy, itp.),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uzyskiwania w imieniu Inwestora decyzji, opinii i przeprowadzenia uzgodnień,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opracowania wytycznych do Planu Bezpieczeństwa i Ochrony Zdrowia i przedstawienie ich Zamawiającemu,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wykonawca projektu ma obowiązek, przy zachowaniu parametrów określonych w PFU zaoferować rozwiązania techniczne, technologie, sprzęt, urządzenia, które na etapie użytkowania i eksploatacji zrealizowanego obiektu i dostarczonego sprzętu będą przedstawiały najkorzystniejsze koszty eksploatacji i użytkowania,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ustanowienia koordynującego pracę zespołu projektowego, który będzie miał stały kontakt z Zamawiającym i wyznaczonymi przez Zamawiającego przedstawicielami nadzoru inwestorskiego,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- uwzględnienia w cenie wszelkich kosztów nadzorów, opinii i sporządzenia dokumentacji wymaganych przez właścicieli sieci, terenu, zieleni lub urządzeń.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Zakres wymaganej dokumentacji projektowej  w szczególności obejmuje: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1. Projekt architektoniczno-budowlany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2. Projekt wykonawczy architektoniczno-konstrukcyjny,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3. Projekt wykonawczy wewnętrznych instalacji elektrycznych i teletechnicznych w tym: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a. projekt wymiany tablic rozdzielczych i wewnętrznej linii zasilającej (wlz)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b. projekt instalacji oświetlenia podstawowego i zasilania gniazd wtykowych,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c. projekt instalacji siłowej i technologicznej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d. instalacji oświetlenia awaryjnego, ewakuacyjnego, nocnego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4. projekt instalacji przyzywowej,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5. Projekt wykonawczy wewnętrznych instalacji teleinformatycznych,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6. Projekt wykonawczy wewnętrznych instalacji sanitarnych, tym: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a. projekt instalacji wod-kan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b. projekt wewnętrznych instalacji c.o.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c. projekt wodociągowej instalacji p/poż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d. projekt wentylacji wyciągowej i nawiewno-wywiewnej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e. projekt wewnętrznych instalacji gazów medycznych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7.  Koszt</w:t>
      </w:r>
      <w:r>
        <w:rPr>
          <w:rFonts w:eastAsia="TimesNewRomanPSMT-Identity-H" w:cs="TimesNewRomanPSMT-Identity-H"/>
          <w:sz w:val="24"/>
          <w:szCs w:val="24"/>
        </w:rPr>
        <w:t>orysy inwestorskie we wszystkich branżach,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8. Zbiorcze zestawienie kosztów inwestycji,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9. Specyfikacje techniczne wykonywania i odbioru robót budowlanych i instalacyjnych,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10. Dokumentacja powykonawcza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Zamawiający wymaga przekazanie w/w dokumentacji w wersji papierowej – 4 egzemplarze oraz w wersji elektronicznej (pdf i dwg – 1 egzemplarz)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-BoldMT-Identity-H" w:cs="TimesNewRomanPS-BoldMT-Identity-H"/>
          <w:b/>
          <w:b/>
          <w:bCs/>
          <w:sz w:val="24"/>
          <w:szCs w:val="24"/>
        </w:rPr>
      </w:pPr>
      <w:r>
        <w:rPr>
          <w:rFonts w:eastAsia="TimesNewRomanPS-BoldMT-Identity-H" w:cs="TimesNewRomanPS-BoldMT-Identity-H"/>
          <w:b/>
          <w:bCs/>
          <w:sz w:val="24"/>
          <w:szCs w:val="24"/>
        </w:rPr>
        <w:t xml:space="preserve">Etap nr 2 – 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 xml:space="preserve">Wykonanie prac budowlanych 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Wykonawca przez rozpoczęciem każdego etapu robót zobowiązany jest do przedstawienia Zamawiającemu do zatwierdzenia w formie pisemnej zaakceptowanego przez Inspektora Nadzoru i Nadzór autorski zestawienia materiałów, wyrobów i urządzeń przeznaczonych do wbudowania. Muszą one być zgodne z wykazem przewidzianych w dokumentacji projektowej materiałów, wyrobów i urządzeń (produktów).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Zamawiający dopuszcza wprowadzenie zmiany produktów tylko w sytuacji  ich niedostępności na rynku.Taki fakt Wykonawca zobowiązany jest udowodnić, a Nadzór Inwestorski i Nadzór autorski potwierdzić to na piśmie. Parametry zamienianych produktów nie mogą być gorsze niż wynikające z PFU. Zamawiający zobowiązuje się dokonać zatwierdzenia zmiany takiego produktu bez zbędnej zwłoki.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Po stronie Wykonawcy jest dokonanie wszystkich niezbędnych zgłoszeń i uzyskanie dopuszczeń.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Wszelkie roboty przygotowawcze, tymczasowe, budowlane, montażowe, wykończeniowe itp., będą zrealizowane i wykonane według Dokumentacji Projektowej opracowanej przez Wykonawcę i zatwierdzonej przez Zamawiającego.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Dostarczane urządzenia muszą być fabrycznie nowe, kompletne, po zainstalowaniu i uruchomieniu gotowe do pracy bez żadnych dodatkowych zakupów i inwestycji.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Wszystkie prace związane z dostawą, uruchomieniem i instalacją urządzeń objętych zakresem zamówienia zrealizowane zostaną przez osoby wykwalifikowane, zgodnie z obowiązującymi przepisami prawa i bezpieczeństwa.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 xml:space="preserve">Niezwłocznie po dostawie Wykonawca zobowiązany jest zamontować i uruchomić dostarczone urządzenia oraz podłączyć do systemów szpitalnych. 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b/>
          <w:b/>
          <w:bCs/>
          <w:sz w:val="24"/>
          <w:szCs w:val="24"/>
        </w:rPr>
      </w:pPr>
      <w:r>
        <w:rPr>
          <w:rFonts w:eastAsia="TimesNewRomanPSMT-Identity-H" w:cs="TimesNewRomanPSMT-Identity-H"/>
          <w:b/>
          <w:bCs/>
          <w:sz w:val="24"/>
          <w:szCs w:val="24"/>
        </w:rPr>
        <w:t>Dodatkowe informacje i wytyczne: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b/>
          <w:b/>
          <w:bCs/>
          <w:sz w:val="24"/>
          <w:szCs w:val="24"/>
        </w:rPr>
      </w:pPr>
      <w:r>
        <w:rPr>
          <w:rFonts w:eastAsia="TimesNewRomanPSMT-Identity-H" w:cs="TimesNewRomanPSMT-Identity-H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Zamawiający zawrze z Wykonawcą porozumienie dotyczące koordynacji działań w zakresie BHP,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TimesNewRomanPSMT-Identity-H" w:cs="TimesNewRomanPSMT-Identity-H"/>
          <w:sz w:val="24"/>
          <w:szCs w:val="24"/>
        </w:rPr>
      </w:pPr>
      <w:r>
        <w:rPr>
          <w:rFonts w:eastAsia="TimesNewRomanPSMT-Identity-H" w:cs="TimesNewRomanPSMT-Identity-H"/>
          <w:sz w:val="24"/>
          <w:szCs w:val="24"/>
        </w:rPr>
        <w:t>Aranżacja wnętrz, w tym wytyczne kolorystyczne dla posadzek, ścian, sufitów, drzwi oraz elementów</w:t>
      </w:r>
      <w:r>
        <w:rPr>
          <w:rFonts w:eastAsia="TimesNewRomanPSMT-Identity-H" w:cs="TimesNewRomanPSMT-Identity-H"/>
          <w:b w:val="false"/>
          <w:bCs w:val="false"/>
          <w:sz w:val="24"/>
          <w:szCs w:val="24"/>
        </w:rPr>
        <w:t xml:space="preserve"> </w:t>
      </w:r>
      <w:r>
        <w:rPr>
          <w:rFonts w:eastAsia="Arial-BoldMT-Identity-H" w:cs="Arial-BoldMT-Identity-H"/>
          <w:b w:val="false"/>
          <w:bCs w:val="false"/>
          <w:sz w:val="24"/>
          <w:szCs w:val="24"/>
        </w:rPr>
        <w:t>wykończeniowych (odbojoporęcze, rolety, płytki podłogowe i ścienne, wykładziny, etc.) - wymagają akceptacji Zamawiającego.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W czasie trwania 2 etapu umowy Zamawiający dostarczy urządzenia medyczne, a ich montaż wymaga koordynacji prac pomiędzy Dostawcą i Wykonawcą oraz uprzedniego uwzględnienia w dokumentacji projektowej  stosownych podłączeń związanych z miejscem ich usytuowania,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Zamawiający rezygnuje z  montowania w pomieszczeniach Bloku Porodowego lamp bakteriobójczych,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Zamawiający dopuszcza rezygnację z gniazd 3 fazowych na rzecz gniazd jednofazowych oraz nie wydzielanie gniazdek DATA,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Zamawiający dopuszcza: rezygnację z paneli nadłóżkowych, a ponadto dopuszcza wykorzystanie połączeń telefonicznych celem zapewnienia koniecznej komunikacji wewnętrznej w miejsce projektowanego INTERKOM-u z tym, że  należy wówczas wziąć pod uwagę konieczność rozbudowy centrali telefonicznej o dodatkowe numery wewnętrzne w odpowiedniej dla tych potrzeb technologii (VoIP lub tradycyjne moduł z kartami rozszerzeń) – w zależności od ilości nowych numerów wewnętrznych należy wybrać najbardziej opłacalne rozwiązania rozbudowy,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Zamawiający w odniesieniu do drzwi przeciwpożarowych zaleca zaprojektowanie  zamków awersyjnych  na prąd stały.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Instalacja telefoniczna obecnie nie ma połączenia z siecią komputerowe (strukturalną); Zamawiający odstępuje  od instalacji połączenia światłowodowego; należy doprowadzić przewody sieci telefonicznej we wskazane, nowo projektowane punkty.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Zamawiający zaleca, by zaprojektować i wykonać niezależny system monitoringu wizyjnego CCTV, obejmujący obserwację pacjentek oraz ciągi komunikacyjne, gdzie rejestrator wraz z monitorem podglądu będzie umiejscowiony w dyżurce pielęgniarskiej na Bloku Porodowym.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Nowe gniazda komputerowe zostaną bezpośrednio podłączone do istniejącej infrastruktury sieci komputerowej szpitala, odstępuje się więc od tworzenia oddzielnego punktu dystrybucyjnego oraz połączenia światłowodowego.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 xml:space="preserve">Na korytarzach odpowiednio należy oznakować lokalizację istniejących w przestrzeni między stropowej zaworów odcinających poszczególnych instalacji: wody zimnej, c.w.u., co, gaz.med., p.ppoż.hydrantowych- w taki sposób aby umieścić tabliczkę wykonaną z PCV z opisem graficznym lub słownym, na ścianie przy podsufitce podwieszanej.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4"/>
          <w:szCs w:val="24"/>
        </w:rPr>
        <w:t>Wykonawca zobowiązany jest do nie zakłócania pracy Szpitala ponad miarę ( obiekt czynny całą dobę, we wszystkie dni tygodnia); roboty powinny być prowadzone w godzinach od 7,00 – 22,00 każdego dnia od poniedziałku do piątku, a w soboty od 7,00 – 16,00.  Roboty uciążliwe ( np. powodujące nadmierny hałas) mają być prowadzone po uprzednim uzgodnieniu godzin pracy  z Zamawiającym.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  <w:t>Wykonawca zobowiązany jest do bieżącego uprzątania terenu robót i niezwłocznego naprawiania wyrządzonych szkód.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tLeast" w:line="100"/>
        <w:jc w:val="both"/>
        <w:rPr>
          <w:rFonts w:ascii="Arial" w:hAnsi="Arial" w:cs="Arial"/>
          <w:sz w:val="20"/>
          <w:szCs w:val="20"/>
        </w:rPr>
      </w:pPr>
      <w:r>
        <w:rPr>
          <w:rFonts w:eastAsia="Arial-BoldMT-Identity-H" w:cs="Arial"/>
          <w:b w:val="false"/>
          <w:bCs w:val="false"/>
          <w:sz w:val="24"/>
          <w:szCs w:val="24"/>
          <w:highlight w:val="white"/>
        </w:rPr>
        <w:t>Z uwagi na fakt, iż ob</w:t>
      </w:r>
      <w:r>
        <w:rPr>
          <w:rFonts w:eastAsia="Arial-BoldMT-Identity-H" w:cs="Arial"/>
          <w:b w:val="false"/>
          <w:bCs w:val="false"/>
          <w:sz w:val="24"/>
          <w:szCs w:val="24"/>
        </w:rPr>
        <w:t xml:space="preserve">owiązującą formą wynagrodzenia jest </w:t>
      </w:r>
      <w:r>
        <w:rPr>
          <w:rFonts w:eastAsia="Arial-BoldMT-Identity-H" w:cs="Arial"/>
          <w:b/>
          <w:bCs/>
          <w:sz w:val="24"/>
          <w:szCs w:val="24"/>
        </w:rPr>
        <w:t xml:space="preserve">cena ryczałtowa </w:t>
      </w:r>
      <w:r>
        <w:rPr>
          <w:rFonts w:eastAsia="Arial-BoldMT-Identity-H" w:cs="Arial"/>
          <w:b w:val="false"/>
          <w:bCs w:val="false"/>
          <w:sz w:val="24"/>
          <w:szCs w:val="24"/>
        </w:rPr>
        <w:t xml:space="preserve">zawierająca wszelkie koszty związane z realizacją zadania </w:t>
      </w:r>
      <w:r>
        <w:rPr>
          <w:rStyle w:val="FontStyle21"/>
          <w:rFonts w:cs="Arial"/>
          <w:b w:val="false"/>
          <w:bCs/>
          <w:i w:val="false"/>
          <w:iCs w:val="false"/>
          <w:color w:val="000000"/>
          <w:sz w:val="24"/>
          <w:szCs w:val="24"/>
          <w:lang w:val="pl-PL"/>
        </w:rPr>
        <w:t xml:space="preserve"> opisanego w  siwz  i PFU, to |Zamawiający dopuszcza odstąpienie od sporządzania przedmiarów,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tLeast" w:line="100"/>
        <w:jc w:val="both"/>
        <w:rPr>
          <w:rFonts w:ascii="Arial" w:hAnsi="Arial" w:cs="Arial"/>
          <w:sz w:val="20"/>
          <w:szCs w:val="20"/>
        </w:rPr>
      </w:pPr>
      <w:r>
        <w:rPr>
          <w:rStyle w:val="FontStyle21"/>
          <w:rFonts w:cs="Arial"/>
          <w:b w:val="false"/>
          <w:bCs/>
          <w:i w:val="false"/>
          <w:iCs w:val="false"/>
          <w:color w:val="000000"/>
          <w:sz w:val="24"/>
          <w:szCs w:val="24"/>
          <w:lang w:val="pl-PL"/>
        </w:rPr>
        <w:t>Kosztorysy inwestorskie winny być zgodne z wynagrodzeniem ryczałtowym wskazanym w ofercie i będą przedłożone Zamawiającemu wraz z  dokumentacją projektową, najpóźniej w dacie przekazania decyzji zezwalającej na budowę.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tLeast" w:line="100"/>
        <w:jc w:val="both"/>
        <w:rPr>
          <w:rFonts w:ascii="Arial" w:hAnsi="Arial" w:cs="Arial"/>
          <w:sz w:val="20"/>
          <w:szCs w:val="20"/>
        </w:rPr>
      </w:pPr>
      <w:r>
        <w:rPr>
          <w:rStyle w:val="FontStyle21"/>
          <w:rFonts w:cs="Arial"/>
          <w:b w:val="false"/>
          <w:bCs/>
          <w:i w:val="false"/>
          <w:iCs w:val="false"/>
          <w:color w:val="000000"/>
          <w:sz w:val="24"/>
          <w:szCs w:val="24"/>
          <w:lang w:val="pl-PL"/>
        </w:rPr>
        <w:t>Zamawiający dopuszcza w ramach obowiązujących unormowań prawnych, racjonalności ekonomicznej lub funkcjonalnej możliwość zmian powierzchni niektórych pomieszczeń, zmian w ich rozmieszczeniu i wprowadzenie innych rozwiązań określonych przez Zamawiającego; jeżeli zmiany wymagają zgody na tzw. odstępstwa właściwych organów, to Wykonawca powinien o nie wystąpić.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tLeast" w:line="100"/>
        <w:jc w:val="both"/>
        <w:rPr>
          <w:rFonts w:ascii="Arial" w:hAnsi="Arial" w:cs="Arial"/>
          <w:sz w:val="20"/>
          <w:szCs w:val="20"/>
        </w:rPr>
      </w:pPr>
      <w:r>
        <w:rPr>
          <w:rStyle w:val="FontStyle21"/>
          <w:rFonts w:cs="Arial"/>
          <w:b w:val="false"/>
          <w:bCs/>
          <w:i w:val="false"/>
          <w:iCs w:val="false"/>
          <w:color w:val="000000"/>
          <w:sz w:val="24"/>
          <w:szCs w:val="24"/>
          <w:lang w:val="pl-PL"/>
        </w:rPr>
        <w:t>Zamawiający modyfikuje PFU w ten sposób, że na str.10, pkt.1.2 dot. obowiązku  wykonania wizji zostaje skreślony ( Zamawiający wyznaczył bowiem wizję na dzień 5.11.2018r., w której udział nie jest obowiązkowy), a  na str. 8 w pkt.1.1 dodaje się  słowo „opinii”.</w:t>
      </w:r>
    </w:p>
    <w:p>
      <w:pPr>
        <w:pStyle w:val="Normal"/>
        <w:numPr>
          <w:ilvl w:val="0"/>
          <w:numId w:val="0"/>
        </w:numPr>
        <w:autoSpaceDE w:val="false"/>
        <w:spacing w:lineRule="auto" w:line="240"/>
        <w:ind w:left="720" w:hanging="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  <w:highlight w:val="yellow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  <w:highlight w:val="yellow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eastAsia="Arial-BoldMT-Identity-H" w:cs="Arial-BoldMT-Identity-H"/>
          <w:b w:val="false"/>
          <w:b w:val="false"/>
          <w:bCs w:val="false"/>
          <w:sz w:val="24"/>
          <w:szCs w:val="24"/>
        </w:rPr>
      </w:pPr>
      <w:r>
        <w:rPr>
          <w:rFonts w:eastAsia="Arial-BoldMT-Identity-H" w:cs="Arial-BoldMT-Identity-H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Arial Unicode MS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FontStyle21">
    <w:name w:val="Font Style21"/>
    <w:qFormat/>
    <w:rPr>
      <w:rFonts w:ascii="Arial Unicode MS" w:hAnsi="Arial Unicode MS" w:eastAsia="Arial Unicode MS" w:cs="Arial Unicode MS"/>
      <w:sz w:val="20"/>
      <w:szCs w:val="20"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LibreOffice/6.1.2.1$Windows_X86_64 LibreOffice_project/65905a128db06ba48db947242809d14d3f9a93fe</Application>
  <Pages>4</Pages>
  <Words>1411</Words>
  <CharactersWithSpaces>11479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2018-10-23T21:27:36Z</dcterms:created>
  <dc:creator>Bożena Słup</dc:creator>
  <dc:description/>
  <dc:language>pl-PL</dc:language>
  <cp:lastModifiedBy>Bożena Słup</cp:lastModifiedBy>
  <dcterms:modified xsi:type="dcterms:W3CDTF">2018-10-25T21:35:04Z</dcterms:modified>
  <cp:revision>7</cp:revision>
  <dc:subject/>
  <dc:title/>
</cp:coreProperties>
</file>